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B87AD2">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B87AD2">
      <w:pPr>
        <w:jc w:val="center"/>
        <w:rPr>
          <w:b/>
          <w:bCs/>
          <w:sz w:val="36"/>
          <w:szCs w:val="32"/>
        </w:rPr>
      </w:pPr>
      <w:bookmarkStart w:id="0" w:name="_GoBack"/>
      <w:bookmarkEnd w:id="0"/>
    </w:p>
    <w:p w:rsidR="00664342" w:rsidRDefault="00AB1621" w:rsidP="00B87AD2">
      <w:pPr>
        <w:jc w:val="center"/>
        <w:rPr>
          <w:b/>
        </w:rPr>
      </w:pPr>
      <w:proofErr w:type="spellStart"/>
      <w:r w:rsidRPr="00AB1621">
        <w:rPr>
          <w:b/>
        </w:rPr>
        <w:t>Bupe</w:t>
      </w:r>
      <w:proofErr w:type="spellEnd"/>
      <w:r w:rsidRPr="00AB1621">
        <w:rPr>
          <w:b/>
        </w:rPr>
        <w:t xml:space="preserve"> </w:t>
      </w:r>
      <w:proofErr w:type="spellStart"/>
      <w:r w:rsidRPr="00AB1621">
        <w:rPr>
          <w:b/>
        </w:rPr>
        <w:t>Getrude</w:t>
      </w:r>
      <w:proofErr w:type="spellEnd"/>
      <w:r w:rsidRPr="00AB1621">
        <w:rPr>
          <w:b/>
        </w:rPr>
        <w:t xml:space="preserve"> Mwanza</w:t>
      </w:r>
      <w:r w:rsidR="00664342" w:rsidRPr="00EC4437">
        <w:rPr>
          <w:b/>
        </w:rPr>
        <w:t xml:space="preserve"> </w:t>
      </w:r>
      <w:r w:rsidR="00664342">
        <w:rPr>
          <w:b/>
          <w:bCs/>
        </w:rPr>
        <w:t>(12 font bold center)</w:t>
      </w:r>
    </w:p>
    <w:p w:rsidR="00AB1621" w:rsidRDefault="00AB1621" w:rsidP="00B87AD2">
      <w:pPr>
        <w:jc w:val="center"/>
      </w:pPr>
      <w:r w:rsidRPr="00AB1621">
        <w:t xml:space="preserve">Senior Lecturer and Associate Director </w:t>
      </w:r>
    </w:p>
    <w:p w:rsidR="00AB1621" w:rsidRDefault="00AB1621" w:rsidP="00B87AD2">
      <w:pPr>
        <w:jc w:val="center"/>
      </w:pPr>
      <w:r w:rsidRPr="00AB1621">
        <w:t xml:space="preserve">Graduate School of Business </w:t>
      </w:r>
    </w:p>
    <w:p w:rsidR="00AB1621" w:rsidRDefault="00AB1621" w:rsidP="00B87AD2">
      <w:pPr>
        <w:jc w:val="center"/>
      </w:pPr>
      <w:r w:rsidRPr="00AB1621">
        <w:t>University of Zambia</w:t>
      </w:r>
    </w:p>
    <w:p w:rsidR="002441E2" w:rsidRDefault="00AB1621" w:rsidP="00B87AD2">
      <w:pPr>
        <w:jc w:val="center"/>
      </w:pPr>
      <w:r w:rsidRPr="00AB1621">
        <w:t>Lusaka, Zambia</w:t>
      </w:r>
    </w:p>
    <w:p w:rsidR="00AB1621" w:rsidRDefault="00AB1621" w:rsidP="00B87AD2">
      <w:pPr>
        <w:jc w:val="center"/>
      </w:pPr>
      <w:r w:rsidRPr="00AB1621">
        <w:t>bupe.mwanza@gmail.com</w:t>
      </w:r>
    </w:p>
    <w:p w:rsidR="00AB1621" w:rsidRDefault="00AB1621" w:rsidP="00B87AD2">
      <w:pPr>
        <w:jc w:val="center"/>
      </w:pPr>
    </w:p>
    <w:p w:rsidR="002441E2" w:rsidRPr="002441E2" w:rsidRDefault="002441E2" w:rsidP="00B87AD2">
      <w:pPr>
        <w:jc w:val="center"/>
        <w:rPr>
          <w:b/>
        </w:rPr>
      </w:pPr>
      <w:r w:rsidRPr="002441E2">
        <w:rPr>
          <w:b/>
        </w:rPr>
        <w:t>Professor Charles Mbohwa, Ph.D.</w:t>
      </w:r>
    </w:p>
    <w:p w:rsidR="002441E2" w:rsidRPr="002441E2" w:rsidRDefault="002441E2" w:rsidP="00B87AD2">
      <w:pPr>
        <w:jc w:val="center"/>
      </w:pPr>
      <w:r w:rsidRPr="002441E2">
        <w:t xml:space="preserve">Pro-Vice Chancellor Strategic Partnerships and </w:t>
      </w:r>
      <w:proofErr w:type="spellStart"/>
      <w:r w:rsidRPr="002441E2">
        <w:t>Industrialisation</w:t>
      </w:r>
      <w:proofErr w:type="spellEnd"/>
    </w:p>
    <w:p w:rsidR="002441E2" w:rsidRPr="002441E2" w:rsidRDefault="002441E2" w:rsidP="00B87AD2">
      <w:pPr>
        <w:jc w:val="center"/>
      </w:pPr>
      <w:r w:rsidRPr="002441E2">
        <w:t>University of Zimbabwe</w:t>
      </w:r>
    </w:p>
    <w:p w:rsidR="00664342" w:rsidRPr="002441E2" w:rsidRDefault="002441E2" w:rsidP="00B87AD2">
      <w:pPr>
        <w:jc w:val="center"/>
      </w:pPr>
      <w:r w:rsidRPr="002441E2">
        <w:t>Harare, Zimbabwe</w:t>
      </w:r>
    </w:p>
    <w:p w:rsidR="00664342" w:rsidRDefault="00664342" w:rsidP="00B87AD2">
      <w:pPr>
        <w:jc w:val="center"/>
        <w:rPr>
          <w:b/>
        </w:rPr>
      </w:pPr>
    </w:p>
    <w:p w:rsidR="0047310D" w:rsidRDefault="0047310D" w:rsidP="00B87AD2">
      <w:pPr>
        <w:jc w:val="center"/>
        <w:rPr>
          <w:b/>
        </w:rPr>
      </w:pPr>
      <w:r>
        <w:rPr>
          <w:b/>
        </w:rPr>
        <w:t xml:space="preserve">Ahad Ali and Don Reimer </w:t>
      </w:r>
      <w:r>
        <w:rPr>
          <w:b/>
          <w:bCs/>
        </w:rPr>
        <w:t>(12 font)</w:t>
      </w:r>
    </w:p>
    <w:p w:rsidR="0047310D" w:rsidRPr="001E6401" w:rsidRDefault="0047310D" w:rsidP="00B87AD2">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B87AD2">
      <w:pPr>
        <w:jc w:val="center"/>
        <w:rPr>
          <w:rStyle w:val="style91"/>
          <w:color w:val="000000"/>
        </w:rPr>
      </w:pPr>
      <w:r w:rsidRPr="001E6401">
        <w:rPr>
          <w:rStyle w:val="style91"/>
          <w:color w:val="000000"/>
        </w:rPr>
        <w:t>Lawrence Technological University</w:t>
      </w:r>
    </w:p>
    <w:p w:rsidR="0047310D" w:rsidRDefault="0047310D" w:rsidP="00B87AD2">
      <w:pPr>
        <w:jc w:val="center"/>
        <w:rPr>
          <w:rStyle w:val="style91"/>
          <w:color w:val="000000"/>
        </w:rPr>
      </w:pPr>
      <w:r w:rsidRPr="001E6401">
        <w:rPr>
          <w:rStyle w:val="style91"/>
          <w:color w:val="000000"/>
        </w:rPr>
        <w:t>Southfield, MI 48075, USA</w:t>
      </w:r>
    </w:p>
    <w:p w:rsidR="00664342" w:rsidRDefault="0047310D" w:rsidP="00B87AD2">
      <w:pPr>
        <w:jc w:val="center"/>
        <w:rPr>
          <w:color w:val="0000FF"/>
          <w:u w:val="single"/>
        </w:rPr>
      </w:pPr>
      <w:r w:rsidRPr="00AB1621">
        <w:t>aali@ltu.edu</w:t>
      </w:r>
      <w:r>
        <w:rPr>
          <w:rStyle w:val="style91"/>
          <w:color w:val="000000"/>
        </w:rPr>
        <w:t xml:space="preserve">, </w:t>
      </w:r>
      <w:r w:rsidRPr="00AB1621">
        <w:t>dreimer@ltu.edu</w:t>
      </w:r>
      <w:r>
        <w:rPr>
          <w:rStyle w:val="style91"/>
          <w:color w:val="000000"/>
        </w:rPr>
        <w:t xml:space="preserve"> </w:t>
      </w:r>
    </w:p>
    <w:p w:rsidR="0047310D" w:rsidRDefault="0047310D" w:rsidP="00B87AD2">
      <w:pPr>
        <w:jc w:val="center"/>
        <w:rPr>
          <w:color w:val="0000FF"/>
          <w:u w:val="single"/>
        </w:rPr>
      </w:pPr>
    </w:p>
    <w:p w:rsidR="00E44936" w:rsidRDefault="00E44936" w:rsidP="00B87AD2">
      <w:pPr>
        <w:jc w:val="both"/>
        <w:rPr>
          <w:sz w:val="20"/>
          <w:szCs w:val="20"/>
        </w:rPr>
      </w:pPr>
    </w:p>
    <w:p w:rsidR="00E44936" w:rsidRDefault="00E44936" w:rsidP="00B87AD2">
      <w:pPr>
        <w:rPr>
          <w:rFonts w:eastAsia="Times New Roman"/>
        </w:rPr>
      </w:pPr>
      <w:r>
        <w:rPr>
          <w:rFonts w:eastAsia="Times New Roman"/>
          <w:b/>
          <w:bCs/>
        </w:rPr>
        <w:t xml:space="preserve">Paper Title </w:t>
      </w:r>
    </w:p>
    <w:p w:rsidR="00E44936" w:rsidRDefault="00E44936" w:rsidP="00B87AD2">
      <w:pPr>
        <w:numPr>
          <w:ilvl w:val="0"/>
          <w:numId w:val="6"/>
        </w:numPr>
        <w:rPr>
          <w:rFonts w:eastAsia="Times New Roman"/>
        </w:rPr>
      </w:pPr>
      <w:r>
        <w:rPr>
          <w:rFonts w:eastAsia="Times New Roman"/>
        </w:rPr>
        <w:t>18 font with bold and center justification</w:t>
      </w:r>
    </w:p>
    <w:p w:rsidR="00AB1F2C" w:rsidRDefault="00AB1F2C" w:rsidP="00B87AD2">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B87AD2">
      <w:pPr>
        <w:jc w:val="center"/>
        <w:rPr>
          <w:rFonts w:eastAsia="Times New Roman"/>
        </w:rPr>
      </w:pPr>
    </w:p>
    <w:p w:rsidR="00AB1F2C" w:rsidRPr="00AB1F2C" w:rsidRDefault="00AB1F2C" w:rsidP="00B87AD2">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B87AD2">
      <w:pPr>
        <w:ind w:left="720"/>
        <w:rPr>
          <w:rFonts w:eastAsia="Times New Roman"/>
        </w:rPr>
      </w:pPr>
    </w:p>
    <w:p w:rsidR="00E44936" w:rsidRDefault="00E44936" w:rsidP="00B87AD2">
      <w:pPr>
        <w:rPr>
          <w:rFonts w:eastAsia="Times New Roman"/>
        </w:rPr>
      </w:pPr>
      <w:r>
        <w:rPr>
          <w:rFonts w:eastAsia="Times New Roman"/>
          <w:b/>
          <w:bCs/>
        </w:rPr>
        <w:t>Authors and Affiliations</w:t>
      </w:r>
    </w:p>
    <w:p w:rsidR="00E44936" w:rsidRDefault="00E44936" w:rsidP="00B87AD2">
      <w:pPr>
        <w:numPr>
          <w:ilvl w:val="0"/>
          <w:numId w:val="7"/>
        </w:numPr>
        <w:rPr>
          <w:rFonts w:eastAsia="Times New Roman"/>
        </w:rPr>
      </w:pPr>
      <w:r>
        <w:rPr>
          <w:rFonts w:eastAsia="Times New Roman"/>
        </w:rPr>
        <w:t>Author name – 12 font with bold and center justification</w:t>
      </w:r>
    </w:p>
    <w:p w:rsidR="00E44936" w:rsidRDefault="00E44936" w:rsidP="00B87AD2">
      <w:pPr>
        <w:numPr>
          <w:ilvl w:val="0"/>
          <w:numId w:val="7"/>
        </w:numPr>
        <w:rPr>
          <w:rFonts w:eastAsia="Times New Roman"/>
        </w:rPr>
      </w:pPr>
      <w:r>
        <w:rPr>
          <w:rFonts w:eastAsia="Times New Roman"/>
        </w:rPr>
        <w:t>Affiliation – 12 font with center justification</w:t>
      </w:r>
    </w:p>
    <w:p w:rsidR="00E44936" w:rsidRDefault="00E44936" w:rsidP="00B87AD2">
      <w:pPr>
        <w:numPr>
          <w:ilvl w:val="0"/>
          <w:numId w:val="7"/>
        </w:numPr>
        <w:rPr>
          <w:rFonts w:eastAsia="Times New Roman"/>
        </w:rPr>
      </w:pPr>
      <w:r>
        <w:rPr>
          <w:rFonts w:eastAsia="Times New Roman"/>
        </w:rPr>
        <w:t>Authors with same affiliation should be together</w:t>
      </w:r>
    </w:p>
    <w:p w:rsidR="00E44936" w:rsidRDefault="00E44936" w:rsidP="00B87AD2">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B87AD2">
      <w:pPr>
        <w:numPr>
          <w:ilvl w:val="0"/>
          <w:numId w:val="7"/>
        </w:numPr>
        <w:rPr>
          <w:rFonts w:eastAsia="Times New Roman"/>
        </w:rPr>
      </w:pPr>
      <w:r>
        <w:rPr>
          <w:rFonts w:eastAsia="Times New Roman"/>
        </w:rPr>
        <w:t>Email can be added for each author</w:t>
      </w:r>
    </w:p>
    <w:p w:rsidR="00E44936" w:rsidRDefault="00E44936" w:rsidP="00B87AD2">
      <w:pPr>
        <w:numPr>
          <w:ilvl w:val="0"/>
          <w:numId w:val="7"/>
        </w:numPr>
        <w:rPr>
          <w:rFonts w:eastAsia="Times New Roman"/>
        </w:rPr>
      </w:pPr>
      <w:r>
        <w:rPr>
          <w:rFonts w:eastAsia="Times New Roman"/>
        </w:rPr>
        <w:t xml:space="preserve">Single space between affiliation and abstract title </w:t>
      </w:r>
    </w:p>
    <w:p w:rsidR="0047310D" w:rsidRDefault="0047310D" w:rsidP="00B87AD2">
      <w:pPr>
        <w:jc w:val="center"/>
        <w:rPr>
          <w:b/>
          <w:bCs/>
        </w:rPr>
      </w:pPr>
    </w:p>
    <w:p w:rsidR="0047310D" w:rsidRDefault="0047310D" w:rsidP="00B87AD2">
      <w:pPr>
        <w:jc w:val="center"/>
        <w:rPr>
          <w:b/>
          <w:bCs/>
        </w:rPr>
      </w:pPr>
      <w:r>
        <w:rPr>
          <w:b/>
          <w:bCs/>
        </w:rPr>
        <w:t>Abstract (12 font)</w:t>
      </w:r>
    </w:p>
    <w:p w:rsidR="0047310D" w:rsidRDefault="0047310D" w:rsidP="00B87AD2">
      <w:pPr>
        <w:jc w:val="both"/>
        <w:rPr>
          <w:sz w:val="20"/>
          <w:szCs w:val="20"/>
        </w:rPr>
      </w:pPr>
    </w:p>
    <w:p w:rsidR="0047310D" w:rsidRPr="00DC53EB" w:rsidRDefault="0047310D" w:rsidP="00B87AD2">
      <w:pPr>
        <w:jc w:val="both"/>
        <w:rPr>
          <w:rFonts w:eastAsia="MS Mincho"/>
          <w:sz w:val="20"/>
          <w:szCs w:val="20"/>
        </w:rPr>
      </w:pPr>
      <w:r w:rsidRPr="00DC53EB">
        <w:rPr>
          <w:rFonts w:eastAsia="MS Mincho"/>
          <w:sz w:val="20"/>
          <w:szCs w:val="20"/>
        </w:rPr>
        <w:t>Use font size 1</w:t>
      </w:r>
      <w:r w:rsidR="00E44936" w:rsidRPr="00DC53EB">
        <w:rPr>
          <w:rFonts w:eastAsia="MS Mincho"/>
          <w:sz w:val="20"/>
          <w:szCs w:val="20"/>
        </w:rPr>
        <w:t>0</w:t>
      </w:r>
      <w:r w:rsidRPr="00DC53EB">
        <w:rPr>
          <w:rFonts w:eastAsia="MS Mincho"/>
          <w:sz w:val="20"/>
          <w:szCs w:val="20"/>
        </w:rPr>
        <w:t xml:space="preserve"> for the abstract text. </w:t>
      </w:r>
      <w:r w:rsidR="00E44936" w:rsidRPr="00DC53EB">
        <w:rPr>
          <w:rFonts w:eastAsia="MS Mincho"/>
          <w:sz w:val="20"/>
          <w:szCs w:val="20"/>
        </w:rPr>
        <w:t>Abstract ONLY submission</w:t>
      </w:r>
      <w:r w:rsidRPr="00DC53EB">
        <w:rPr>
          <w:rFonts w:eastAsia="MS Mincho"/>
          <w:sz w:val="20"/>
          <w:szCs w:val="20"/>
        </w:rPr>
        <w:t xml:space="preserve"> </w:t>
      </w:r>
      <w:r w:rsidR="00E44936" w:rsidRPr="00DC53EB">
        <w:rPr>
          <w:rFonts w:eastAsia="MS Mincho"/>
          <w:sz w:val="20"/>
          <w:szCs w:val="20"/>
        </w:rPr>
        <w:t xml:space="preserve">could be up to </w:t>
      </w:r>
      <w:r w:rsidR="007A516E" w:rsidRPr="00DC53EB">
        <w:rPr>
          <w:rFonts w:eastAsia="MS Mincho"/>
          <w:bCs/>
          <w:sz w:val="20"/>
          <w:szCs w:val="20"/>
        </w:rPr>
        <w:t>250</w:t>
      </w:r>
      <w:r w:rsidRPr="00DC53EB">
        <w:rPr>
          <w:rFonts w:eastAsia="MS Mincho"/>
          <w:bCs/>
          <w:sz w:val="20"/>
          <w:szCs w:val="20"/>
        </w:rPr>
        <w:t xml:space="preserve"> words</w:t>
      </w:r>
      <w:r w:rsidRPr="00DC53EB">
        <w:rPr>
          <w:rFonts w:eastAsia="MS Mincho"/>
          <w:sz w:val="20"/>
          <w:szCs w:val="20"/>
        </w:rPr>
        <w:t xml:space="preserve">. </w:t>
      </w:r>
      <w:r w:rsidR="009E1829" w:rsidRPr="00DC53EB">
        <w:rPr>
          <w:rFonts w:eastAsia="MS Mincho"/>
          <w:sz w:val="20"/>
          <w:szCs w:val="20"/>
        </w:rPr>
        <w:t xml:space="preserve">Abstract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p>
    <w:p w:rsidR="0047310D" w:rsidRDefault="0047310D" w:rsidP="00B87AD2">
      <w:pPr>
        <w:jc w:val="both"/>
        <w:rPr>
          <w:sz w:val="20"/>
          <w:szCs w:val="20"/>
        </w:rPr>
      </w:pPr>
    </w:p>
    <w:p w:rsidR="00E44936" w:rsidRDefault="00E44936" w:rsidP="00B87AD2">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B87AD2">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B87AD2">
      <w:pPr>
        <w:pStyle w:val="ListParagraph"/>
        <w:numPr>
          <w:ilvl w:val="0"/>
          <w:numId w:val="8"/>
        </w:numPr>
        <w:contextualSpacing w:val="0"/>
        <w:rPr>
          <w:rFonts w:eastAsia="Times New Roman"/>
          <w:sz w:val="22"/>
        </w:rPr>
      </w:pPr>
      <w:r>
        <w:rPr>
          <w:rFonts w:eastAsia="Times New Roman"/>
          <w:sz w:val="22"/>
        </w:rPr>
        <w:lastRenderedPageBreak/>
        <w:t xml:space="preserve">Not exceeding </w:t>
      </w:r>
      <w:r w:rsidR="007A516E">
        <w:rPr>
          <w:rFonts w:eastAsia="Times New Roman"/>
          <w:sz w:val="22"/>
        </w:rPr>
        <w:t>250</w:t>
      </w:r>
      <w:r>
        <w:rPr>
          <w:rFonts w:eastAsia="Times New Roman"/>
          <w:sz w:val="22"/>
        </w:rPr>
        <w:t xml:space="preserve"> words.</w:t>
      </w:r>
    </w:p>
    <w:p w:rsidR="00E44936" w:rsidRDefault="00E44936" w:rsidP="00B87AD2">
      <w:pPr>
        <w:jc w:val="both"/>
        <w:rPr>
          <w:sz w:val="20"/>
          <w:szCs w:val="20"/>
        </w:rPr>
      </w:pPr>
      <w:r>
        <w:rPr>
          <w:b/>
          <w:bCs/>
        </w:rPr>
        <w:t>Keywords (12 font)</w:t>
      </w:r>
    </w:p>
    <w:p w:rsidR="00E44936" w:rsidRDefault="00E44936" w:rsidP="00B87AD2">
      <w:pPr>
        <w:jc w:val="both"/>
        <w:rPr>
          <w:rFonts w:eastAsia="MS Mincho"/>
          <w:sz w:val="20"/>
          <w:szCs w:val="20"/>
        </w:rPr>
      </w:pPr>
      <w:r>
        <w:rPr>
          <w:rFonts w:eastAsia="MS Mincho"/>
          <w:sz w:val="20"/>
          <w:szCs w:val="20"/>
        </w:rPr>
        <w:t>Keyword 1, Keyword 2, keyword 3, Keyword 4 and Keyword 5.  (10 font)</w:t>
      </w:r>
    </w:p>
    <w:p w:rsidR="00E44936" w:rsidRDefault="00E44936" w:rsidP="00B87AD2">
      <w:pPr>
        <w:jc w:val="both"/>
        <w:rPr>
          <w:rFonts w:eastAsia="MS Mincho"/>
          <w:sz w:val="20"/>
          <w:szCs w:val="20"/>
        </w:rPr>
      </w:pPr>
    </w:p>
    <w:p w:rsidR="00E44936" w:rsidRDefault="00E44936" w:rsidP="00B87AD2">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B87AD2">
      <w:pPr>
        <w:jc w:val="both"/>
        <w:rPr>
          <w:sz w:val="20"/>
          <w:szCs w:val="20"/>
        </w:rPr>
      </w:pPr>
    </w:p>
    <w:p w:rsidR="00E44936" w:rsidRDefault="00E44936" w:rsidP="00B87AD2">
      <w:pPr>
        <w:pStyle w:val="Heading2"/>
        <w:jc w:val="both"/>
        <w:rPr>
          <w:rFonts w:ascii="Times New Roman" w:hAnsi="Times New Roman"/>
        </w:rPr>
      </w:pPr>
      <w:r>
        <w:rPr>
          <w:rFonts w:ascii="Times New Roman" w:hAnsi="Times New Roman"/>
        </w:rPr>
        <w:t>Page Layout</w:t>
      </w:r>
    </w:p>
    <w:p w:rsidR="00E44936" w:rsidRDefault="00E44936" w:rsidP="00B87AD2"/>
    <w:p w:rsidR="00E44936" w:rsidRDefault="00E44936" w:rsidP="00B87AD2">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B87AD2">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B87AD2">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B87AD2">
      <w:pPr>
        <w:numPr>
          <w:ilvl w:val="0"/>
          <w:numId w:val="10"/>
        </w:numPr>
        <w:jc w:val="both"/>
        <w:rPr>
          <w:rFonts w:eastAsia="MS Mincho"/>
          <w:sz w:val="20"/>
          <w:szCs w:val="20"/>
        </w:rPr>
      </w:pPr>
      <w:r>
        <w:rPr>
          <w:rFonts w:eastAsia="MS Mincho"/>
          <w:sz w:val="20"/>
          <w:szCs w:val="20"/>
        </w:rPr>
        <w:t>Times New Roman font</w:t>
      </w:r>
    </w:p>
    <w:p w:rsidR="00E44936" w:rsidRDefault="00E44936" w:rsidP="00B87AD2">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B87AD2">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B87AD2">
      <w:pPr>
        <w:ind w:left="720"/>
        <w:jc w:val="both"/>
        <w:rPr>
          <w:rFonts w:eastAsia="MS Mincho"/>
          <w:sz w:val="20"/>
          <w:szCs w:val="20"/>
        </w:rPr>
      </w:pPr>
    </w:p>
    <w:p w:rsidR="0047310D" w:rsidRDefault="0047310D" w:rsidP="00B87AD2">
      <w:pPr>
        <w:pStyle w:val="Heading2"/>
        <w:jc w:val="both"/>
        <w:rPr>
          <w:rFonts w:ascii="Times New Roman" w:hAnsi="Times New Roman"/>
        </w:rPr>
      </w:pPr>
      <w:r>
        <w:rPr>
          <w:rFonts w:ascii="Times New Roman" w:hAnsi="Times New Roman"/>
        </w:rPr>
        <w:t>Acknowledgements</w:t>
      </w:r>
    </w:p>
    <w:p w:rsidR="0047310D" w:rsidRDefault="0047310D" w:rsidP="00B87AD2">
      <w:pPr>
        <w:jc w:val="both"/>
        <w:rPr>
          <w:rFonts w:eastAsia="MS Mincho"/>
          <w:sz w:val="20"/>
          <w:szCs w:val="20"/>
        </w:rPr>
      </w:pPr>
      <w:r>
        <w:rPr>
          <w:rFonts w:eastAsia="MS Mincho"/>
          <w:sz w:val="20"/>
          <w:szCs w:val="20"/>
        </w:rPr>
        <w:t>Add acknowledgement if need</w:t>
      </w:r>
    </w:p>
    <w:p w:rsidR="0047310D" w:rsidRDefault="0047310D" w:rsidP="00B87AD2">
      <w:pPr>
        <w:jc w:val="both"/>
        <w:rPr>
          <w:sz w:val="20"/>
          <w:szCs w:val="20"/>
          <w:lang w:eastAsia="ko-KR"/>
        </w:rPr>
      </w:pPr>
    </w:p>
    <w:p w:rsidR="00E44936" w:rsidRPr="000A30E5" w:rsidRDefault="00E44936" w:rsidP="00B87AD2">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B87AD2">
      <w:pPr>
        <w:pStyle w:val="Heading1"/>
        <w:spacing w:before="0"/>
        <w:rPr>
          <w:rFonts w:ascii="Times New Roman" w:hAnsi="Times New Roman"/>
          <w:color w:val="auto"/>
          <w:sz w:val="24"/>
          <w:szCs w:val="24"/>
        </w:rPr>
      </w:pPr>
    </w:p>
    <w:p w:rsidR="00E44936" w:rsidRDefault="00E44936" w:rsidP="00B87AD2">
      <w:pPr>
        <w:pStyle w:val="Biography"/>
        <w:numPr>
          <w:ilvl w:val="0"/>
          <w:numId w:val="11"/>
        </w:numPr>
        <w:snapToGrid w:val="0"/>
        <w:spacing w:after="0"/>
      </w:pPr>
      <w:r>
        <w:t>Include bio of each author at the end of the abstract</w:t>
      </w:r>
      <w:r w:rsidR="00664342">
        <w:t>, 10 font</w:t>
      </w:r>
    </w:p>
    <w:p w:rsidR="00E44936" w:rsidRDefault="00E44936" w:rsidP="00B87AD2">
      <w:pPr>
        <w:pStyle w:val="Biography"/>
        <w:numPr>
          <w:ilvl w:val="0"/>
          <w:numId w:val="11"/>
        </w:numPr>
        <w:snapToGrid w:val="0"/>
        <w:spacing w:after="0"/>
      </w:pPr>
      <w:r>
        <w:t>Limited to 2</w:t>
      </w:r>
      <w:r w:rsidR="00664342">
        <w:t>5</w:t>
      </w:r>
      <w:r>
        <w:t>0 words</w:t>
      </w:r>
    </w:p>
    <w:p w:rsidR="0047310D" w:rsidRPr="00E44936" w:rsidRDefault="0047310D" w:rsidP="00B87AD2">
      <w:pPr>
        <w:pStyle w:val="Biography"/>
        <w:spacing w:after="0"/>
        <w:rPr>
          <w:sz w:val="24"/>
        </w:rPr>
      </w:pPr>
    </w:p>
    <w:p w:rsidR="00AB1621" w:rsidRDefault="00AB1621" w:rsidP="00AB1621">
      <w:pPr>
        <w:pStyle w:val="Biography"/>
        <w:spacing w:after="0"/>
      </w:pPr>
      <w:proofErr w:type="spellStart"/>
      <w:r w:rsidRPr="000A11D8">
        <w:rPr>
          <w:b/>
        </w:rPr>
        <w:t>Bupe</w:t>
      </w:r>
      <w:proofErr w:type="spellEnd"/>
      <w:r w:rsidRPr="000A11D8">
        <w:rPr>
          <w:b/>
        </w:rPr>
        <w:t xml:space="preserve"> </w:t>
      </w:r>
      <w:proofErr w:type="spellStart"/>
      <w:r w:rsidRPr="000A11D8">
        <w:rPr>
          <w:b/>
        </w:rPr>
        <w:t>Getrude</w:t>
      </w:r>
      <w:proofErr w:type="spellEnd"/>
      <w:r w:rsidRPr="000A11D8">
        <w:rPr>
          <w:b/>
        </w:rPr>
        <w:t xml:space="preserve"> Mwanza</w:t>
      </w:r>
      <w:r>
        <w:t xml:space="preserve"> is a Senior Lecturer and Associate Director of Graduate School of Business at University of Zambia, Lusaka, Zambia. She </w:t>
      </w:r>
      <w:r w:rsidRPr="000A11D8">
        <w:t xml:space="preserve">has over 10 years of experience in the Higher Education Sector. She has practical experience in teaching and learning, academic administration and research, and quality assurance in the Higher Education Sector.  </w:t>
      </w:r>
      <w:proofErr w:type="spellStart"/>
      <w:r w:rsidRPr="000A11D8">
        <w:t>Bupe</w:t>
      </w:r>
      <w:proofErr w:type="spellEnd"/>
      <w:r w:rsidRPr="000A11D8">
        <w:t xml:space="preserve"> has teaching and learning experience in Zambia, Zimbabwe and South Africa. She has experience in Quality Assurance in the Manufacturing Sector. She worked for Best Oil Products and </w:t>
      </w:r>
      <w:proofErr w:type="spellStart"/>
      <w:r w:rsidRPr="000A11D8">
        <w:t>Konkola</w:t>
      </w:r>
      <w:proofErr w:type="spellEnd"/>
      <w:r w:rsidRPr="000A11D8">
        <w:t xml:space="preserve"> Copper Mines were she </w:t>
      </w:r>
      <w:proofErr w:type="gramStart"/>
      <w:r w:rsidRPr="000A11D8">
        <w:t>was designated</w:t>
      </w:r>
      <w:proofErr w:type="gramEnd"/>
      <w:r w:rsidRPr="000A11D8">
        <w:t xml:space="preserve"> in the Quality Assurance Departments. </w:t>
      </w:r>
      <w:proofErr w:type="spellStart"/>
      <w:r w:rsidRPr="000A11D8">
        <w:t>Bupe</w:t>
      </w:r>
      <w:proofErr w:type="spellEnd"/>
      <w:r w:rsidRPr="000A11D8">
        <w:t xml:space="preserve"> has a Bachelor of Science in Production Management, Master of Engineering in Manufacturing Systems and Operations Management and PhD in Engineering Management. </w:t>
      </w:r>
      <w:proofErr w:type="spellStart"/>
      <w:r w:rsidRPr="000A11D8">
        <w:t>Bupe</w:t>
      </w:r>
      <w:proofErr w:type="spellEnd"/>
      <w:r w:rsidRPr="000A11D8">
        <w:t xml:space="preserve"> has published a number of papers on Waste Management, Operations Management, Manufacturing Systems and Engineering Management. She has presented in countries such as Zambia, Zimbabwe, South Africa, Ghana, Colombia, Singapore, Malaysia, Indonesia, Macao, Thailand and India. She has contributed to the Research Output of the University of Johannesburg, University of Zambia, </w:t>
      </w:r>
      <w:proofErr w:type="spellStart"/>
      <w:r w:rsidRPr="000A11D8">
        <w:t>Copperbelt</w:t>
      </w:r>
      <w:proofErr w:type="spellEnd"/>
      <w:r w:rsidRPr="000A11D8">
        <w:t xml:space="preserve"> University, Cavendish University Zambia and Harare Institute of Technology. Because of her passion in research, </w:t>
      </w:r>
      <w:proofErr w:type="spellStart"/>
      <w:r w:rsidRPr="000A11D8">
        <w:t>Bupe</w:t>
      </w:r>
      <w:proofErr w:type="spellEnd"/>
      <w:r w:rsidRPr="000A11D8">
        <w:t xml:space="preserve"> has won best paper awards in Zambia, Zimbabwe, South Africa and Malaysia. Her profile has been used to mentor young </w:t>
      </w:r>
      <w:proofErr w:type="gramStart"/>
      <w:r w:rsidRPr="000A11D8">
        <w:t>ladies</w:t>
      </w:r>
      <w:proofErr w:type="gramEnd"/>
      <w:r w:rsidRPr="000A11D8">
        <w:t xml:space="preserve"> pursing their careers in Science, Technology, Engineering and Mathematics (STEM) </w:t>
      </w:r>
      <w:proofErr w:type="spellStart"/>
      <w:r w:rsidRPr="000A11D8">
        <w:t>programmes</w:t>
      </w:r>
      <w:proofErr w:type="spellEnd"/>
      <w:r>
        <w:t>.</w:t>
      </w:r>
    </w:p>
    <w:p w:rsidR="002441E2" w:rsidRDefault="002441E2" w:rsidP="00B87AD2">
      <w:pPr>
        <w:pStyle w:val="Biography"/>
        <w:spacing w:after="0"/>
      </w:pPr>
    </w:p>
    <w:p w:rsidR="00664342" w:rsidRDefault="002441E2" w:rsidP="00B87AD2">
      <w:pPr>
        <w:pStyle w:val="Biography"/>
        <w:spacing w:after="0"/>
      </w:pPr>
      <w:r w:rsidRPr="002441E2">
        <w:rPr>
          <w:b/>
        </w:rPr>
        <w:t>Professor Charles Mbohwa</w:t>
      </w:r>
      <w:r>
        <w:t xml:space="preserve"> is a Pro-Vice Chancellor Strategic Partnerships and </w:t>
      </w:r>
      <w:proofErr w:type="spellStart"/>
      <w:r>
        <w:t>Industrialisation</w:t>
      </w:r>
      <w:proofErr w:type="spellEnd"/>
      <w:r>
        <w:t xml:space="preserve"> at University of Zimbabwe and an affiliated Professor in the Faculty of Engineering and the Built Environment. He is an established researcher and professor in the field of sustainability engineering and energy.  He was the Chairman and Head of Department of Mechanical Engineering at the University of Zimbabwe from 1994 to 1997 and was Vice-Dean of Postgraduate Studies Research and Innovation in the Faculty of Engineering and the Built Environment at the University of Johannesburg from 2014 to 2017. He has published more than 350 papers in peer-reviewed journals and conferences, 10 book chapters and three books. He has a Scopus h-index of 11 and Google Scholar h-index of 14. Upon graduating with his BSc </w:t>
      </w:r>
      <w:proofErr w:type="spellStart"/>
      <w:r>
        <w:t>Honours</w:t>
      </w:r>
      <w:proofErr w:type="spellEnd"/>
      <w:r>
        <w:t xml:space="preserve"> in Mechanical Engineering from the University of Zimbabwe in 1986, he was employed as a mechanical engineer by the National Railways of Zimbabwe. He holds a Masters in Operations Management and Manufacturing Systems from University of Nottingham and completed his doctoral studies at Tokyo Metropolitan Institute of Technology in Japan. He was a Fulbright Scholar visiting the Supply Chain and Logistics Institute at the School of Industrial and Systems Engineering, Georgia Institute of Technology, a Japan Foundation Fellow, is a Fellow of the Zimbabwean Institution of Engineers and is a registered mechanical engineer with the Engineering Council of Zimbabwe. He has been a collaborator in projects of the United Nations Environment </w:t>
      </w:r>
      <w:proofErr w:type="spellStart"/>
      <w:r>
        <w:lastRenderedPageBreak/>
        <w:t>Programme</w:t>
      </w:r>
      <w:proofErr w:type="spellEnd"/>
      <w:r>
        <w:t>. He has also visited many countries on research and training engagements including the United Kingdom, Japan, German, France, the USA, Brazil, Sweden, Ghana, Nigeria, Kenya, Tanzania, Malawi, Mauritius, Austria, the Netherlands, Uganda, Namibia and Australia. He has had several awards including British Council Scholarship, Japanese Foundation Fellowship, Kubota Foundation Fellowship; Fulbright Fellowship.</w:t>
      </w:r>
    </w:p>
    <w:p w:rsidR="002441E2" w:rsidRDefault="002441E2" w:rsidP="00B87AD2">
      <w:pPr>
        <w:pStyle w:val="Biography"/>
        <w:spacing w:after="0"/>
      </w:pPr>
    </w:p>
    <w:p w:rsidR="0047310D" w:rsidRDefault="0047310D" w:rsidP="00B87AD2">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B87AD2">
      <w:pPr>
        <w:pStyle w:val="Biography"/>
        <w:spacing w:after="0"/>
      </w:pPr>
    </w:p>
    <w:p w:rsidR="00DA2644" w:rsidRPr="009E1829" w:rsidRDefault="005B0064" w:rsidP="00B87AD2">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FA" w:rsidRDefault="00002EFA" w:rsidP="00312E47">
      <w:r>
        <w:separator/>
      </w:r>
    </w:p>
  </w:endnote>
  <w:endnote w:type="continuationSeparator" w:id="0">
    <w:p w:rsidR="00002EFA" w:rsidRDefault="00002EFA"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FA" w:rsidRDefault="00002EFA" w:rsidP="00312E47">
      <w:r>
        <w:separator/>
      </w:r>
    </w:p>
  </w:footnote>
  <w:footnote w:type="continuationSeparator" w:id="0">
    <w:p w:rsidR="00002EFA" w:rsidRDefault="00002EFA"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Proceedings of the</w:t>
    </w:r>
    <w:r w:rsidR="000E20C7">
      <w:rPr>
        <w:i/>
        <w:iCs/>
        <w:sz w:val="20"/>
        <w:szCs w:val="20"/>
      </w:rPr>
      <w:t xml:space="preserve"> </w:t>
    </w:r>
    <w:r w:rsidR="009E7C66">
      <w:rPr>
        <w:i/>
        <w:iCs/>
        <w:sz w:val="20"/>
        <w:szCs w:val="20"/>
      </w:rPr>
      <w:t>4</w:t>
    </w:r>
    <w:r w:rsidR="00164528" w:rsidRPr="00164528">
      <w:rPr>
        <w:i/>
        <w:iCs/>
        <w:sz w:val="20"/>
        <w:szCs w:val="20"/>
        <w:vertAlign w:val="superscript"/>
      </w:rPr>
      <w:t>th</w:t>
    </w:r>
    <w:r w:rsidR="00164528">
      <w:rPr>
        <w:i/>
        <w:iCs/>
        <w:sz w:val="20"/>
        <w:szCs w:val="20"/>
      </w:rPr>
      <w:t xml:space="preserve"> African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8F6C95" w:rsidP="00C37A4F">
    <w:pPr>
      <w:rPr>
        <w:i/>
        <w:iCs/>
        <w:sz w:val="20"/>
        <w:szCs w:val="20"/>
      </w:rPr>
    </w:pPr>
    <w:r w:rsidRPr="008F6C95">
      <w:rPr>
        <w:i/>
        <w:iCs/>
        <w:sz w:val="20"/>
        <w:szCs w:val="20"/>
      </w:rPr>
      <w:t>Lusaka, Zambia, April 4-6,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02EFA"/>
    <w:rsid w:val="00025459"/>
    <w:rsid w:val="00034B38"/>
    <w:rsid w:val="00047A29"/>
    <w:rsid w:val="0007210A"/>
    <w:rsid w:val="00090D16"/>
    <w:rsid w:val="00092169"/>
    <w:rsid w:val="00095EDF"/>
    <w:rsid w:val="000C46E2"/>
    <w:rsid w:val="000E20C7"/>
    <w:rsid w:val="00113974"/>
    <w:rsid w:val="00117105"/>
    <w:rsid w:val="00164528"/>
    <w:rsid w:val="00196017"/>
    <w:rsid w:val="001C3697"/>
    <w:rsid w:val="001C6B0F"/>
    <w:rsid w:val="002441E2"/>
    <w:rsid w:val="00255CA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348C4"/>
    <w:rsid w:val="00550C10"/>
    <w:rsid w:val="005B0064"/>
    <w:rsid w:val="00606207"/>
    <w:rsid w:val="00664342"/>
    <w:rsid w:val="006716F9"/>
    <w:rsid w:val="006A0957"/>
    <w:rsid w:val="006B3CCD"/>
    <w:rsid w:val="006F1F80"/>
    <w:rsid w:val="00743F48"/>
    <w:rsid w:val="007613DB"/>
    <w:rsid w:val="00773B69"/>
    <w:rsid w:val="0079322F"/>
    <w:rsid w:val="007A33BE"/>
    <w:rsid w:val="007A516E"/>
    <w:rsid w:val="007A7D0E"/>
    <w:rsid w:val="007B558F"/>
    <w:rsid w:val="007F59B4"/>
    <w:rsid w:val="00827E40"/>
    <w:rsid w:val="008940E6"/>
    <w:rsid w:val="008A6D86"/>
    <w:rsid w:val="008C281E"/>
    <w:rsid w:val="008C7073"/>
    <w:rsid w:val="008D66FD"/>
    <w:rsid w:val="008E3CF7"/>
    <w:rsid w:val="008F6C95"/>
    <w:rsid w:val="009269F0"/>
    <w:rsid w:val="0094050D"/>
    <w:rsid w:val="00940BDF"/>
    <w:rsid w:val="00945ACC"/>
    <w:rsid w:val="00987A71"/>
    <w:rsid w:val="00990827"/>
    <w:rsid w:val="0099143F"/>
    <w:rsid w:val="0099326E"/>
    <w:rsid w:val="009B7601"/>
    <w:rsid w:val="009C35FF"/>
    <w:rsid w:val="009D3467"/>
    <w:rsid w:val="009E1829"/>
    <w:rsid w:val="009E7C66"/>
    <w:rsid w:val="009F74D6"/>
    <w:rsid w:val="00A21002"/>
    <w:rsid w:val="00A94488"/>
    <w:rsid w:val="00A960AB"/>
    <w:rsid w:val="00AB1621"/>
    <w:rsid w:val="00AB1F2C"/>
    <w:rsid w:val="00AC0C10"/>
    <w:rsid w:val="00AC74D7"/>
    <w:rsid w:val="00AD4591"/>
    <w:rsid w:val="00AD5DF0"/>
    <w:rsid w:val="00AD7CB3"/>
    <w:rsid w:val="00AE7249"/>
    <w:rsid w:val="00B14778"/>
    <w:rsid w:val="00B20A2F"/>
    <w:rsid w:val="00B343D3"/>
    <w:rsid w:val="00B37312"/>
    <w:rsid w:val="00B56A16"/>
    <w:rsid w:val="00B87AD2"/>
    <w:rsid w:val="00B925D8"/>
    <w:rsid w:val="00BF0052"/>
    <w:rsid w:val="00BF4F01"/>
    <w:rsid w:val="00C0540F"/>
    <w:rsid w:val="00C37A4F"/>
    <w:rsid w:val="00C644D8"/>
    <w:rsid w:val="00C75521"/>
    <w:rsid w:val="00CA1D55"/>
    <w:rsid w:val="00CB48CB"/>
    <w:rsid w:val="00CC11B2"/>
    <w:rsid w:val="00CC4123"/>
    <w:rsid w:val="00CF5C00"/>
    <w:rsid w:val="00D441D9"/>
    <w:rsid w:val="00D65F77"/>
    <w:rsid w:val="00D80916"/>
    <w:rsid w:val="00D855F1"/>
    <w:rsid w:val="00DA2644"/>
    <w:rsid w:val="00DC53EB"/>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1D6D90"/>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1098</Words>
  <Characters>7045</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21</cp:revision>
  <dcterms:created xsi:type="dcterms:W3CDTF">2019-08-02T09:56:00Z</dcterms:created>
  <dcterms:modified xsi:type="dcterms:W3CDTF">2023-07-28T03:13:00Z</dcterms:modified>
</cp:coreProperties>
</file>